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BE3" w:rsidRPr="008759BD" w:rsidRDefault="008759BD">
      <w:pPr>
        <w:rPr>
          <w:rFonts w:ascii="Arial" w:hAnsi="Arial" w:cs="Arial"/>
          <w:color w:val="FF0000"/>
          <w:sz w:val="28"/>
          <w:szCs w:val="28"/>
        </w:rPr>
      </w:pPr>
      <w:r w:rsidRPr="008759BD">
        <w:rPr>
          <w:rFonts w:ascii="Arial" w:hAnsi="Arial" w:cs="Arial"/>
          <w:color w:val="FF0000"/>
          <w:sz w:val="28"/>
          <w:szCs w:val="28"/>
        </w:rPr>
        <w:t>Cuestiones de repaso. Tema 4 (II)</w:t>
      </w:r>
    </w:p>
    <w:p w:rsidR="008759BD" w:rsidRDefault="008759BD">
      <w:pPr>
        <w:rPr>
          <w:rFonts w:ascii="Arial" w:hAnsi="Arial" w:cs="Arial"/>
          <w:color w:val="FF0000"/>
          <w:sz w:val="24"/>
          <w:szCs w:val="24"/>
        </w:rPr>
      </w:pPr>
      <w:r w:rsidRPr="008759BD">
        <w:rPr>
          <w:rFonts w:ascii="Arial" w:hAnsi="Arial" w:cs="Arial"/>
          <w:color w:val="FF0000"/>
          <w:sz w:val="24"/>
          <w:szCs w:val="24"/>
        </w:rPr>
        <w:t>Selectividad.</w:t>
      </w:r>
    </w:p>
    <w:p w:rsidR="008759BD" w:rsidRPr="008759BD" w:rsidRDefault="008759BD" w:rsidP="008759BD">
      <w:pPr>
        <w:tabs>
          <w:tab w:val="left" w:pos="-720"/>
        </w:tabs>
        <w:suppressAutoHyphens/>
        <w:spacing w:after="100"/>
        <w:ind w:firstLine="567"/>
        <w:jc w:val="center"/>
        <w:rPr>
          <w:rFonts w:ascii="Arial" w:hAnsi="Arial" w:cs="Arial"/>
          <w:b/>
          <w:spacing w:val="-2"/>
          <w:lang w:val="es-ES_tradnl"/>
        </w:rPr>
      </w:pPr>
    </w:p>
    <w:p w:rsidR="008759BD" w:rsidRPr="008759BD" w:rsidRDefault="008759BD" w:rsidP="008759BD">
      <w:pPr>
        <w:tabs>
          <w:tab w:val="left" w:pos="-720"/>
        </w:tabs>
        <w:suppressAutoHyphens/>
        <w:spacing w:after="100"/>
        <w:jc w:val="both"/>
        <w:rPr>
          <w:rFonts w:ascii="Arial" w:hAnsi="Arial" w:cs="Arial"/>
          <w:spacing w:val="-2"/>
          <w:sz w:val="24"/>
          <w:szCs w:val="24"/>
          <w:lang w:val="es-ES_tradnl"/>
        </w:rPr>
      </w:pPr>
      <w:r w:rsidRPr="008759BD">
        <w:rPr>
          <w:rFonts w:ascii="Arial" w:hAnsi="Arial" w:cs="Arial"/>
          <w:b/>
          <w:spacing w:val="-2"/>
          <w:sz w:val="24"/>
          <w:szCs w:val="24"/>
          <w:lang w:val="es-ES_tradnl"/>
        </w:rPr>
        <w:t>1.</w:t>
      </w:r>
      <w:r w:rsidRPr="008759BD">
        <w:rPr>
          <w:rFonts w:ascii="Arial" w:hAnsi="Arial" w:cs="Arial"/>
          <w:spacing w:val="-2"/>
          <w:sz w:val="24"/>
          <w:szCs w:val="24"/>
          <w:lang w:val="es-ES_tradnl"/>
        </w:rPr>
        <w:t xml:space="preserve"> Describe el proceso de catálisis enzimática.</w:t>
      </w:r>
    </w:p>
    <w:p w:rsidR="008759BD" w:rsidRPr="008759BD" w:rsidRDefault="008759BD" w:rsidP="008759BD">
      <w:pPr>
        <w:tabs>
          <w:tab w:val="left" w:pos="-720"/>
        </w:tabs>
        <w:suppressAutoHyphens/>
        <w:spacing w:after="100"/>
        <w:ind w:right="4392"/>
        <w:jc w:val="both"/>
        <w:rPr>
          <w:rFonts w:ascii="Arial" w:hAnsi="Arial" w:cs="Arial"/>
          <w:spacing w:val="-2"/>
          <w:sz w:val="24"/>
          <w:szCs w:val="24"/>
          <w:lang w:val="es-ES_tradnl"/>
        </w:rPr>
      </w:pPr>
      <w:r w:rsidRPr="008759BD">
        <w:rPr>
          <w:rFonts w:ascii="Arial" w:hAnsi="Arial" w:cs="Arial"/>
          <w:b/>
          <w:spacing w:val="-2"/>
          <w:sz w:val="24"/>
          <w:szCs w:val="24"/>
          <w:lang w:val="es-ES_tradnl"/>
        </w:rPr>
        <w:t>2.</w:t>
      </w:r>
      <w:r w:rsidRPr="008759BD">
        <w:rPr>
          <w:rFonts w:ascii="Arial" w:hAnsi="Arial" w:cs="Arial"/>
          <w:spacing w:val="-2"/>
          <w:sz w:val="24"/>
          <w:szCs w:val="24"/>
          <w:lang w:val="es-ES_tradnl"/>
        </w:rPr>
        <w:t xml:space="preserve"> A la vista de la gráfica, contesta a las siguientes preguntas:</w:t>
      </w:r>
    </w:p>
    <w:p w:rsidR="008759BD" w:rsidRPr="008759BD" w:rsidRDefault="008759BD" w:rsidP="008759BD">
      <w:pPr>
        <w:tabs>
          <w:tab w:val="left" w:pos="-720"/>
        </w:tabs>
        <w:suppressAutoHyphens/>
        <w:spacing w:after="100"/>
        <w:ind w:right="4392" w:firstLine="567"/>
        <w:jc w:val="both"/>
        <w:rPr>
          <w:rFonts w:ascii="Arial" w:hAnsi="Arial" w:cs="Arial"/>
          <w:spacing w:val="-2"/>
          <w:sz w:val="24"/>
          <w:szCs w:val="24"/>
          <w:lang w:val="es-ES_tradnl"/>
        </w:rPr>
      </w:pPr>
      <w:r>
        <w:rPr>
          <w:rFonts w:ascii="Arial" w:hAnsi="Arial" w:cs="Arial"/>
          <w:noProof/>
          <w:spacing w:val="-2"/>
          <w:sz w:val="24"/>
          <w:szCs w:val="24"/>
          <w:lang w:eastAsia="es-ES"/>
        </w:rPr>
        <w:drawing>
          <wp:anchor distT="0" distB="0" distL="114300" distR="114300" simplePos="0" relativeHeight="251660288" behindDoc="0" locked="0" layoutInCell="1" allowOverlap="1">
            <wp:simplePos x="0" y="0"/>
            <wp:positionH relativeFrom="column">
              <wp:posOffset>2640658</wp:posOffset>
            </wp:positionH>
            <wp:positionV relativeFrom="paragraph">
              <wp:posOffset>210557</wp:posOffset>
            </wp:positionV>
            <wp:extent cx="2678058" cy="1734207"/>
            <wp:effectExtent l="19050" t="0" r="7992"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2678058" cy="1734207"/>
                    </a:xfrm>
                    <a:prstGeom prst="rect">
                      <a:avLst/>
                    </a:prstGeom>
                    <a:noFill/>
                    <a:ln w="9525">
                      <a:noFill/>
                      <a:miter lim="800000"/>
                      <a:headEnd/>
                      <a:tailEnd/>
                    </a:ln>
                  </pic:spPr>
                </pic:pic>
              </a:graphicData>
            </a:graphic>
          </wp:anchor>
        </w:drawing>
      </w:r>
      <w:r w:rsidRPr="008759BD">
        <w:rPr>
          <w:rFonts w:ascii="Arial" w:hAnsi="Arial" w:cs="Arial"/>
          <w:spacing w:val="-2"/>
          <w:sz w:val="24"/>
          <w:szCs w:val="24"/>
          <w:lang w:val="es-ES_tradnl"/>
        </w:rPr>
        <w:t>a) Explica qué representa esta gráfica. ¿Por qué la velocidad de reacción aumenta al principio de la curva al aumentar la concentración de sustrato?</w:t>
      </w:r>
    </w:p>
    <w:p w:rsidR="008759BD" w:rsidRPr="008759BD" w:rsidRDefault="008759BD" w:rsidP="008759BD">
      <w:pPr>
        <w:tabs>
          <w:tab w:val="left" w:pos="-720"/>
        </w:tabs>
        <w:suppressAutoHyphens/>
        <w:spacing w:after="100"/>
        <w:ind w:right="4392" w:firstLine="567"/>
        <w:jc w:val="both"/>
        <w:rPr>
          <w:rFonts w:ascii="Arial" w:hAnsi="Arial" w:cs="Arial"/>
          <w:spacing w:val="-2"/>
          <w:sz w:val="24"/>
          <w:szCs w:val="24"/>
          <w:lang w:val="es-ES_tradnl"/>
        </w:rPr>
      </w:pPr>
      <w:r w:rsidRPr="008759BD">
        <w:rPr>
          <w:rFonts w:ascii="Arial" w:hAnsi="Arial" w:cs="Arial"/>
          <w:spacing w:val="-2"/>
          <w:sz w:val="24"/>
          <w:szCs w:val="24"/>
          <w:lang w:val="es-ES_tradnl"/>
        </w:rPr>
        <w:t>b) ¿Por qué la velocidad de la reacción permanece prácticamente constante a partir de una determinada concentración de sustrato? ¿Qué ocurrirá si aumenta la concentración de enzima?</w:t>
      </w:r>
    </w:p>
    <w:p w:rsidR="008759BD" w:rsidRPr="008759BD" w:rsidRDefault="008759BD" w:rsidP="008759BD">
      <w:pPr>
        <w:tabs>
          <w:tab w:val="left" w:pos="-720"/>
        </w:tabs>
        <w:suppressAutoHyphens/>
        <w:spacing w:after="100"/>
        <w:jc w:val="both"/>
        <w:rPr>
          <w:rFonts w:ascii="Arial" w:hAnsi="Arial" w:cs="Arial"/>
          <w:spacing w:val="-2"/>
          <w:sz w:val="24"/>
          <w:szCs w:val="24"/>
          <w:lang w:val="es-ES_tradnl"/>
        </w:rPr>
      </w:pPr>
      <w:r w:rsidRPr="008759BD">
        <w:rPr>
          <w:rFonts w:ascii="Arial" w:hAnsi="Arial" w:cs="Arial"/>
          <w:b/>
          <w:spacing w:val="-2"/>
          <w:sz w:val="24"/>
          <w:szCs w:val="24"/>
          <w:lang w:val="es-ES_tradnl"/>
        </w:rPr>
        <w:t>3.</w:t>
      </w:r>
      <w:r w:rsidRPr="008759BD">
        <w:rPr>
          <w:rFonts w:ascii="Arial" w:hAnsi="Arial" w:cs="Arial"/>
          <w:spacing w:val="-2"/>
          <w:sz w:val="24"/>
          <w:szCs w:val="24"/>
          <w:lang w:val="es-ES_tradnl"/>
        </w:rPr>
        <w:t xml:space="preserve"> Explica cuál es la función de las enzimas, y qué se entiende por apoenzima, coenzima, inhibidor y centro activo. Explica la influencia de la temperatura y del pH sobre la actividad enzimática.</w:t>
      </w:r>
    </w:p>
    <w:p w:rsidR="008759BD" w:rsidRPr="008759BD" w:rsidRDefault="008759BD" w:rsidP="008759BD">
      <w:pPr>
        <w:tabs>
          <w:tab w:val="left" w:pos="-720"/>
        </w:tabs>
        <w:suppressAutoHyphens/>
        <w:spacing w:after="100"/>
        <w:jc w:val="both"/>
        <w:rPr>
          <w:rFonts w:ascii="Arial" w:hAnsi="Arial" w:cs="Arial"/>
          <w:spacing w:val="-2"/>
          <w:sz w:val="24"/>
          <w:szCs w:val="24"/>
          <w:lang w:val="es-ES_tradnl"/>
        </w:rPr>
      </w:pPr>
      <w:r w:rsidRPr="008759BD">
        <w:rPr>
          <w:rFonts w:ascii="Arial" w:hAnsi="Arial" w:cs="Arial"/>
          <w:b/>
          <w:spacing w:val="-2"/>
          <w:sz w:val="24"/>
          <w:szCs w:val="24"/>
          <w:lang w:val="es-ES_tradnl"/>
        </w:rPr>
        <w:t>4.</w:t>
      </w:r>
      <w:r w:rsidRPr="008759BD">
        <w:rPr>
          <w:rFonts w:ascii="Arial" w:hAnsi="Arial" w:cs="Arial"/>
          <w:spacing w:val="-2"/>
          <w:sz w:val="24"/>
          <w:szCs w:val="24"/>
          <w:lang w:val="es-ES_tradnl"/>
        </w:rPr>
        <w:t xml:space="preserve"> En un ensayo enzimático se produjo accidentalmente una elevación brusca de la temperatura y se detuvo la actividad enzimática. Al bajar la temperatura se recuperó la actividad enzimática. Explica detalladamente este hecho.</w:t>
      </w:r>
    </w:p>
    <w:p w:rsidR="008759BD" w:rsidRPr="008759BD" w:rsidRDefault="008759BD" w:rsidP="008759BD">
      <w:pPr>
        <w:tabs>
          <w:tab w:val="left" w:pos="-720"/>
        </w:tabs>
        <w:suppressAutoHyphens/>
        <w:spacing w:after="100"/>
        <w:jc w:val="both"/>
        <w:rPr>
          <w:rFonts w:ascii="Arial" w:hAnsi="Arial" w:cs="Arial"/>
          <w:spacing w:val="-2"/>
          <w:sz w:val="24"/>
          <w:szCs w:val="24"/>
          <w:lang w:val="es-ES_tradnl"/>
        </w:rPr>
      </w:pPr>
      <w:r w:rsidRPr="008759BD">
        <w:rPr>
          <w:rFonts w:ascii="Arial" w:hAnsi="Arial" w:cs="Arial"/>
          <w:b/>
          <w:spacing w:val="-2"/>
          <w:sz w:val="24"/>
          <w:szCs w:val="24"/>
          <w:lang w:val="es-ES_tradnl"/>
        </w:rPr>
        <w:t>5.</w:t>
      </w:r>
      <w:r w:rsidRPr="008759BD">
        <w:rPr>
          <w:rFonts w:ascii="Arial" w:hAnsi="Arial" w:cs="Arial"/>
          <w:spacing w:val="-2"/>
          <w:sz w:val="24"/>
          <w:szCs w:val="24"/>
          <w:lang w:val="es-ES_tradnl"/>
        </w:rPr>
        <w:t xml:space="preserve"> Al medir, a una determinada temperatura y pH, la actividad de una reacción enzimática nos encontramos que durante la situación fisiológica A esta actividad vale 250 </w:t>
      </w:r>
      <w:proofErr w:type="spellStart"/>
      <w:r w:rsidRPr="008759BD">
        <w:rPr>
          <w:rFonts w:ascii="Arial" w:hAnsi="Arial" w:cs="Arial"/>
          <w:spacing w:val="-2"/>
          <w:sz w:val="24"/>
          <w:szCs w:val="24"/>
          <w:lang w:val="es-ES_tradnl"/>
        </w:rPr>
        <w:t>micromoles</w:t>
      </w:r>
      <w:proofErr w:type="spellEnd"/>
      <w:r w:rsidRPr="008759BD">
        <w:rPr>
          <w:rFonts w:ascii="Arial" w:hAnsi="Arial" w:cs="Arial"/>
          <w:spacing w:val="-2"/>
          <w:sz w:val="24"/>
          <w:szCs w:val="24"/>
          <w:lang w:val="es-ES_tradnl"/>
        </w:rPr>
        <w:t xml:space="preserve"> x mg proteína</w:t>
      </w:r>
      <w:r w:rsidRPr="008759BD">
        <w:rPr>
          <w:rFonts w:ascii="Arial" w:hAnsi="Arial" w:cs="Arial"/>
          <w:spacing w:val="-2"/>
          <w:sz w:val="24"/>
          <w:szCs w:val="24"/>
          <w:vertAlign w:val="superscript"/>
          <w:lang w:val="es-ES_tradnl"/>
        </w:rPr>
        <w:t>-1</w:t>
      </w:r>
      <w:r w:rsidRPr="008759BD">
        <w:rPr>
          <w:rFonts w:ascii="Arial" w:hAnsi="Arial" w:cs="Arial"/>
          <w:spacing w:val="-2"/>
          <w:sz w:val="24"/>
          <w:szCs w:val="24"/>
          <w:lang w:val="es-ES_tradnl"/>
        </w:rPr>
        <w:t>, mientras que durante la situación fisiológica B vale el doble midiéndola a la misma temperatura y pH. Explique las posibles razones que han podido ocasionar este cambio y justifique la respuesta.</w:t>
      </w:r>
    </w:p>
    <w:p w:rsidR="008759BD" w:rsidRPr="008759BD" w:rsidRDefault="008759BD" w:rsidP="008759BD">
      <w:pPr>
        <w:tabs>
          <w:tab w:val="left" w:pos="-720"/>
        </w:tabs>
        <w:suppressAutoHyphens/>
        <w:spacing w:after="100"/>
        <w:jc w:val="both"/>
        <w:rPr>
          <w:rFonts w:ascii="Arial" w:hAnsi="Arial" w:cs="Arial"/>
          <w:spacing w:val="-2"/>
          <w:sz w:val="24"/>
          <w:szCs w:val="24"/>
          <w:lang w:val="es-ES_tradnl"/>
        </w:rPr>
      </w:pPr>
      <w:r w:rsidRPr="008759BD">
        <w:rPr>
          <w:rFonts w:ascii="Arial" w:hAnsi="Arial" w:cs="Arial"/>
          <w:b/>
          <w:spacing w:val="-2"/>
          <w:sz w:val="24"/>
          <w:szCs w:val="24"/>
          <w:lang w:val="es-ES_tradnl"/>
        </w:rPr>
        <w:t>6.</w:t>
      </w:r>
      <w:r w:rsidRPr="008759BD">
        <w:rPr>
          <w:rFonts w:ascii="Arial" w:hAnsi="Arial" w:cs="Arial"/>
          <w:spacing w:val="-2"/>
          <w:sz w:val="24"/>
          <w:szCs w:val="24"/>
          <w:lang w:val="es-ES_tradnl"/>
        </w:rPr>
        <w:t xml:space="preserve"> La catalasa es una enzima que transforma el peróxido de hidrógeno en oxígeno y agua. Si en un tubo de ensayo introducimos catalasa y le añadimos agua oxigenada se produce la emisión de burbujas de oxígeno. Si al mismo tubo de ensayo le añadimos unas gotas de ácido clorhídrico se interrumpe la emisión. Proponga una explicación a este hecho.</w:t>
      </w:r>
    </w:p>
    <w:p w:rsidR="008759BD" w:rsidRPr="008759BD" w:rsidRDefault="008759BD" w:rsidP="008759BD">
      <w:pPr>
        <w:tabs>
          <w:tab w:val="left" w:pos="-720"/>
        </w:tabs>
        <w:suppressAutoHyphens/>
        <w:spacing w:after="100"/>
        <w:jc w:val="both"/>
        <w:rPr>
          <w:rFonts w:ascii="Arial" w:hAnsi="Arial" w:cs="Arial"/>
          <w:spacing w:val="-2"/>
          <w:sz w:val="24"/>
          <w:szCs w:val="24"/>
          <w:lang w:val="es-ES_tradnl"/>
        </w:rPr>
      </w:pPr>
      <w:r w:rsidRPr="008759BD">
        <w:rPr>
          <w:rFonts w:ascii="Arial" w:hAnsi="Arial" w:cs="Arial"/>
          <w:b/>
          <w:spacing w:val="-2"/>
          <w:sz w:val="24"/>
          <w:szCs w:val="24"/>
          <w:lang w:val="es-ES_tradnl"/>
        </w:rPr>
        <w:t>7.</w:t>
      </w:r>
      <w:r w:rsidRPr="008759BD">
        <w:rPr>
          <w:rFonts w:ascii="Arial" w:hAnsi="Arial" w:cs="Arial"/>
          <w:spacing w:val="-2"/>
          <w:sz w:val="24"/>
          <w:szCs w:val="24"/>
          <w:lang w:val="es-ES_tradnl"/>
        </w:rPr>
        <w:t xml:space="preserve"> La ingestión de metanol (CH</w:t>
      </w:r>
      <w:r w:rsidRPr="008759BD">
        <w:rPr>
          <w:rFonts w:ascii="Arial" w:hAnsi="Arial" w:cs="Arial"/>
          <w:spacing w:val="-2"/>
          <w:sz w:val="24"/>
          <w:szCs w:val="24"/>
          <w:vertAlign w:val="subscript"/>
          <w:lang w:val="es-ES_tradnl"/>
        </w:rPr>
        <w:t>3</w:t>
      </w:r>
      <w:r w:rsidRPr="008759BD">
        <w:rPr>
          <w:rFonts w:ascii="Arial" w:hAnsi="Arial" w:cs="Arial"/>
          <w:spacing w:val="-2"/>
          <w:sz w:val="24"/>
          <w:szCs w:val="24"/>
          <w:lang w:val="es-ES_tradnl"/>
        </w:rPr>
        <w:t xml:space="preserve">OH) es muy peligrosa porque el metanol, aunque por </w:t>
      </w:r>
      <w:proofErr w:type="spellStart"/>
      <w:r w:rsidRPr="008759BD">
        <w:rPr>
          <w:rFonts w:ascii="Arial" w:hAnsi="Arial" w:cs="Arial"/>
          <w:spacing w:val="-2"/>
          <w:sz w:val="24"/>
          <w:szCs w:val="24"/>
          <w:lang w:val="es-ES_tradnl"/>
        </w:rPr>
        <w:t>si</w:t>
      </w:r>
      <w:proofErr w:type="spellEnd"/>
      <w:r w:rsidRPr="008759BD">
        <w:rPr>
          <w:rFonts w:ascii="Arial" w:hAnsi="Arial" w:cs="Arial"/>
          <w:spacing w:val="-2"/>
          <w:sz w:val="24"/>
          <w:szCs w:val="24"/>
          <w:lang w:val="es-ES_tradnl"/>
        </w:rPr>
        <w:t xml:space="preserve"> mismo no es tóxico, experimenta dentro del organismo una transformación enzimática. La intoxicación con metanol puede combatirse haciendo que la persona afectada tome mucho etanol (CH</w:t>
      </w:r>
      <w:r w:rsidRPr="008759BD">
        <w:rPr>
          <w:rFonts w:ascii="Arial" w:hAnsi="Arial" w:cs="Arial"/>
          <w:spacing w:val="-2"/>
          <w:sz w:val="24"/>
          <w:szCs w:val="24"/>
          <w:vertAlign w:val="subscript"/>
          <w:lang w:val="es-ES_tradnl"/>
        </w:rPr>
        <w:t>3</w:t>
      </w:r>
      <w:r w:rsidRPr="008759BD">
        <w:rPr>
          <w:rFonts w:ascii="Arial" w:hAnsi="Arial" w:cs="Arial"/>
          <w:spacing w:val="-2"/>
          <w:sz w:val="24"/>
          <w:szCs w:val="24"/>
          <w:lang w:val="es-ES_tradnl"/>
        </w:rPr>
        <w:t>CH</w:t>
      </w:r>
      <w:r w:rsidRPr="008759BD">
        <w:rPr>
          <w:rFonts w:ascii="Arial" w:hAnsi="Arial" w:cs="Arial"/>
          <w:spacing w:val="-2"/>
          <w:sz w:val="24"/>
          <w:szCs w:val="24"/>
          <w:vertAlign w:val="subscript"/>
          <w:lang w:val="es-ES_tradnl"/>
        </w:rPr>
        <w:t>2</w:t>
      </w:r>
      <w:r w:rsidRPr="008759BD">
        <w:rPr>
          <w:rFonts w:ascii="Arial" w:hAnsi="Arial" w:cs="Arial"/>
          <w:spacing w:val="-2"/>
          <w:sz w:val="24"/>
          <w:szCs w:val="24"/>
          <w:lang w:val="es-ES_tradnl"/>
        </w:rPr>
        <w:t>OH), una sustancia parecida al metanol. Indica una posible causa del efecto protector que el etanol ejerce sobre la intoxicación por metanol.</w:t>
      </w:r>
    </w:p>
    <w:p w:rsidR="008759BD" w:rsidRPr="008759BD" w:rsidRDefault="008759BD" w:rsidP="008759BD">
      <w:pPr>
        <w:pStyle w:val="Textoindependiente"/>
        <w:tabs>
          <w:tab w:val="num" w:pos="-2835"/>
        </w:tabs>
        <w:spacing w:after="100"/>
        <w:rPr>
          <w:rFonts w:ascii="Arial" w:hAnsi="Arial" w:cs="Arial"/>
          <w:szCs w:val="24"/>
        </w:rPr>
      </w:pPr>
      <w:r w:rsidRPr="008759BD">
        <w:rPr>
          <w:rFonts w:ascii="Arial" w:hAnsi="Arial" w:cs="Arial"/>
          <w:b/>
          <w:szCs w:val="24"/>
        </w:rPr>
        <w:lastRenderedPageBreak/>
        <w:t>8.</w:t>
      </w:r>
      <w:r w:rsidRPr="008759BD">
        <w:rPr>
          <w:rFonts w:ascii="Arial" w:hAnsi="Arial" w:cs="Arial"/>
          <w:szCs w:val="24"/>
        </w:rPr>
        <w:t xml:space="preserve"> Explica las diferencias esenciales que existen entre el modelo de acción enzimática propuesto por Fischer a finales del siglo XIX (Modelo de la llave y cerradura) y el propuesto por </w:t>
      </w:r>
      <w:proofErr w:type="spellStart"/>
      <w:r w:rsidRPr="008759BD">
        <w:rPr>
          <w:rFonts w:ascii="Arial" w:hAnsi="Arial" w:cs="Arial"/>
          <w:szCs w:val="24"/>
        </w:rPr>
        <w:t>Koshland</w:t>
      </w:r>
      <w:proofErr w:type="spellEnd"/>
      <w:r w:rsidRPr="008759BD">
        <w:rPr>
          <w:rFonts w:ascii="Arial" w:hAnsi="Arial" w:cs="Arial"/>
          <w:szCs w:val="24"/>
        </w:rPr>
        <w:t xml:space="preserve"> en la década de los 60 del siglo XX (Modelo del ajuste inducido) para explicar la forma de actuar de las enzimas.</w:t>
      </w:r>
    </w:p>
    <w:p w:rsidR="008759BD" w:rsidRDefault="008759BD" w:rsidP="008759BD">
      <w:pPr>
        <w:tabs>
          <w:tab w:val="center" w:pos="4960"/>
        </w:tabs>
        <w:suppressAutoHyphens/>
        <w:spacing w:after="100"/>
        <w:jc w:val="both"/>
        <w:rPr>
          <w:rFonts w:ascii="Arial" w:hAnsi="Arial" w:cs="Arial"/>
          <w:spacing w:val="-2"/>
          <w:sz w:val="24"/>
          <w:szCs w:val="24"/>
          <w:lang w:val="es-ES_tradnl"/>
        </w:rPr>
      </w:pPr>
      <w:r w:rsidRPr="008759BD">
        <w:rPr>
          <w:rFonts w:ascii="Arial" w:hAnsi="Arial" w:cs="Arial"/>
          <w:b/>
          <w:bCs/>
        </w:rPr>
        <w:t>9</w:t>
      </w:r>
      <w:r w:rsidRPr="008759BD">
        <w:rPr>
          <w:rFonts w:ascii="Arial" w:hAnsi="Arial" w:cs="Arial"/>
          <w:b/>
          <w:bCs/>
          <w:sz w:val="24"/>
          <w:szCs w:val="24"/>
        </w:rPr>
        <w:t>.</w:t>
      </w:r>
      <w:r w:rsidRPr="008759BD">
        <w:rPr>
          <w:rFonts w:ascii="Arial" w:hAnsi="Arial" w:cs="Arial"/>
          <w:bCs/>
          <w:sz w:val="24"/>
          <w:szCs w:val="24"/>
        </w:rPr>
        <w:t xml:space="preserve"> </w:t>
      </w:r>
      <w:r w:rsidRPr="008759BD">
        <w:rPr>
          <w:rFonts w:ascii="Arial" w:hAnsi="Arial" w:cs="Arial"/>
          <w:spacing w:val="-2"/>
          <w:sz w:val="24"/>
          <w:szCs w:val="24"/>
          <w:lang w:val="es-ES_tradnl"/>
        </w:rPr>
        <w:t>Si la vida depende de que las reacciones químicas se produzcan de forma rápida y la velocidad de las reacciones químicas aumenta con la temperatura, ¿sería la vida posible sin enzimas si se produjera a temperaturas muy elevadas?</w:t>
      </w:r>
    </w:p>
    <w:p w:rsidR="008759BD" w:rsidRPr="008759BD" w:rsidRDefault="008759BD" w:rsidP="008759BD">
      <w:pPr>
        <w:tabs>
          <w:tab w:val="center" w:pos="4960"/>
        </w:tabs>
        <w:suppressAutoHyphens/>
        <w:spacing w:after="100"/>
        <w:jc w:val="both"/>
        <w:rPr>
          <w:rFonts w:ascii="Arial" w:hAnsi="Arial" w:cs="Arial"/>
          <w:spacing w:val="-2"/>
          <w:sz w:val="24"/>
          <w:szCs w:val="24"/>
          <w:lang w:val="es-ES_tradnl"/>
        </w:rPr>
      </w:pPr>
      <w:r>
        <w:rPr>
          <w:rFonts w:ascii="Arial" w:hAnsi="Arial" w:cs="Arial"/>
          <w:spacing w:val="-2"/>
          <w:sz w:val="24"/>
          <w:szCs w:val="24"/>
          <w:lang w:val="es-ES_tradnl"/>
        </w:rPr>
        <w:t xml:space="preserve">10. Explica las diferencias entre estos dos modelos de especificidad enzimática. </w:t>
      </w:r>
    </w:p>
    <w:p w:rsidR="008759BD" w:rsidRDefault="008759BD">
      <w:pPr>
        <w:rPr>
          <w:rFonts w:ascii="Arial" w:hAnsi="Arial" w:cs="Arial"/>
          <w:color w:val="FF0000"/>
          <w:sz w:val="24"/>
          <w:szCs w:val="24"/>
          <w:lang w:val="es-ES_tradnl"/>
        </w:rPr>
      </w:pPr>
      <w:r>
        <w:rPr>
          <w:rFonts w:ascii="Arial" w:hAnsi="Arial" w:cs="Arial"/>
          <w:color w:val="FF0000"/>
          <w:sz w:val="24"/>
          <w:szCs w:val="24"/>
          <w:lang w:val="es-ES_tradnl"/>
        </w:rPr>
        <w:t xml:space="preserve">      </w:t>
      </w:r>
      <w:r w:rsidRPr="008759BD">
        <w:rPr>
          <w:rFonts w:ascii="Arial" w:hAnsi="Arial" w:cs="Arial"/>
          <w:color w:val="FF0000"/>
          <w:sz w:val="24"/>
          <w:szCs w:val="24"/>
          <w:lang w:val="es-ES_tradnl"/>
        </w:rPr>
        <w:drawing>
          <wp:inline distT="0" distB="0" distL="0" distR="0">
            <wp:extent cx="4931323" cy="2972811"/>
            <wp:effectExtent l="19050" t="0" r="2627" b="0"/>
            <wp:docPr id="1" name="il_fi" descr="http://www.google.es/url?source=imglanding&amp;ct=img&amp;q=http://www.botanica.cnba.uba.ar/Pakete/6to/Enzimas_archivos/image007.jpg&amp;sa=X&amp;ei=dJEDUfHXO825hAe7z4DgAw&amp;ved=0CAwQ8wc&amp;usg=AFQjCNFTIVjVEuzBAKPvyzzsZbThL2rD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es/url?source=imglanding&amp;ct=img&amp;q=http://www.botanica.cnba.uba.ar/Pakete/6to/Enzimas_archivos/image007.jpg&amp;sa=X&amp;ei=dJEDUfHXO825hAe7z4DgAw&amp;ved=0CAwQ8wc&amp;usg=AFQjCNFTIVjVEuzBAKPvyzzsZbThL2rDsg"/>
                    <pic:cNvPicPr>
                      <a:picLocks noChangeAspect="1" noChangeArrowheads="1"/>
                    </pic:cNvPicPr>
                  </pic:nvPicPr>
                  <pic:blipFill>
                    <a:blip r:embed="rId5"/>
                    <a:srcRect/>
                    <a:stretch>
                      <a:fillRect/>
                    </a:stretch>
                  </pic:blipFill>
                  <pic:spPr bwMode="auto">
                    <a:xfrm>
                      <a:off x="0" y="0"/>
                      <a:ext cx="4933399" cy="2974063"/>
                    </a:xfrm>
                    <a:prstGeom prst="rect">
                      <a:avLst/>
                    </a:prstGeom>
                    <a:noFill/>
                    <a:ln w="9525">
                      <a:noFill/>
                      <a:miter lim="800000"/>
                      <a:headEnd/>
                      <a:tailEnd/>
                    </a:ln>
                  </pic:spPr>
                </pic:pic>
              </a:graphicData>
            </a:graphic>
          </wp:inline>
        </w:drawing>
      </w:r>
    </w:p>
    <w:p w:rsidR="008759BD" w:rsidRDefault="008759BD">
      <w:pPr>
        <w:rPr>
          <w:rFonts w:ascii="Arial" w:hAnsi="Arial" w:cs="Arial"/>
          <w:color w:val="FF0000"/>
          <w:sz w:val="24"/>
          <w:szCs w:val="24"/>
          <w:lang w:val="es-ES_tradnl"/>
        </w:rPr>
      </w:pPr>
      <w:r>
        <w:rPr>
          <w:rFonts w:ascii="Arial" w:hAnsi="Arial" w:cs="Arial"/>
          <w:color w:val="FF0000"/>
          <w:sz w:val="24"/>
          <w:szCs w:val="24"/>
          <w:lang w:val="es-ES_tradnl"/>
        </w:rPr>
        <w:t>Libro Anaya 2º Bto.</w:t>
      </w:r>
    </w:p>
    <w:p w:rsidR="008759BD" w:rsidRDefault="008759BD">
      <w:pPr>
        <w:rPr>
          <w:rFonts w:ascii="Arial" w:hAnsi="Arial" w:cs="Arial"/>
          <w:sz w:val="24"/>
          <w:szCs w:val="24"/>
          <w:lang w:val="es-ES_tradnl"/>
        </w:rPr>
      </w:pPr>
      <w:r>
        <w:rPr>
          <w:rFonts w:ascii="Arial" w:hAnsi="Arial" w:cs="Arial"/>
          <w:sz w:val="24"/>
          <w:szCs w:val="24"/>
          <w:lang w:val="es-ES_tradnl"/>
        </w:rPr>
        <w:t xml:space="preserve">Pag 71. 1 y 2. Pag 73. 1, 2 y 3. Pag 75. 1, 2 y 3. Pag 77. 2 y 3. </w:t>
      </w:r>
      <w:r w:rsidR="00CC30F6">
        <w:rPr>
          <w:rFonts w:ascii="Arial" w:hAnsi="Arial" w:cs="Arial"/>
          <w:sz w:val="24"/>
          <w:szCs w:val="24"/>
          <w:lang w:val="es-ES_tradnl"/>
        </w:rPr>
        <w:t>Pag</w:t>
      </w:r>
      <w:r>
        <w:rPr>
          <w:rFonts w:ascii="Arial" w:hAnsi="Arial" w:cs="Arial"/>
          <w:sz w:val="24"/>
          <w:szCs w:val="24"/>
          <w:lang w:val="es-ES_tradnl"/>
        </w:rPr>
        <w:t xml:space="preserve"> </w:t>
      </w:r>
      <w:r w:rsidR="00CC30F6">
        <w:rPr>
          <w:rFonts w:ascii="Arial" w:hAnsi="Arial" w:cs="Arial"/>
          <w:sz w:val="24"/>
          <w:szCs w:val="24"/>
          <w:lang w:val="es-ES_tradnl"/>
        </w:rPr>
        <w:t>78. 1, 2 y 3.</w:t>
      </w:r>
    </w:p>
    <w:p w:rsidR="00CC30F6" w:rsidRPr="008759BD" w:rsidRDefault="00CC30F6">
      <w:pPr>
        <w:rPr>
          <w:rFonts w:ascii="Arial" w:hAnsi="Arial" w:cs="Arial"/>
          <w:sz w:val="24"/>
          <w:szCs w:val="24"/>
          <w:lang w:val="es-ES_tradnl"/>
        </w:rPr>
      </w:pPr>
      <w:r>
        <w:rPr>
          <w:rFonts w:ascii="Arial" w:hAnsi="Arial" w:cs="Arial"/>
          <w:sz w:val="24"/>
          <w:szCs w:val="24"/>
          <w:lang w:val="es-ES_tradnl"/>
        </w:rPr>
        <w:t>Pag 82, 83 y 84.</w:t>
      </w:r>
    </w:p>
    <w:sectPr w:rsidR="00CC30F6" w:rsidRPr="008759BD" w:rsidSect="00D64BE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compat/>
  <w:rsids>
    <w:rsidRoot w:val="008759BD"/>
    <w:rsid w:val="008759BD"/>
    <w:rsid w:val="00CC30F6"/>
    <w:rsid w:val="00D64BE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BE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8759BD"/>
    <w:pPr>
      <w:widowControl w:val="0"/>
      <w:tabs>
        <w:tab w:val="left" w:pos="-720"/>
      </w:tabs>
      <w:suppressAutoHyphens/>
      <w:spacing w:after="0" w:line="240" w:lineRule="auto"/>
      <w:jc w:val="both"/>
    </w:pPr>
    <w:rPr>
      <w:rFonts w:ascii="Times New Roman" w:eastAsia="Times New Roman" w:hAnsi="Times New Roman" w:cs="Times New Roman"/>
      <w:snapToGrid w:val="0"/>
      <w:spacing w:val="-2"/>
      <w:sz w:val="24"/>
      <w:szCs w:val="20"/>
      <w:lang w:val="es-ES_tradnl" w:eastAsia="es-ES"/>
    </w:rPr>
  </w:style>
  <w:style w:type="character" w:customStyle="1" w:styleId="TextoindependienteCar">
    <w:name w:val="Texto independiente Car"/>
    <w:basedOn w:val="Fuentedeprrafopredeter"/>
    <w:link w:val="Textoindependiente"/>
    <w:rsid w:val="008759BD"/>
    <w:rPr>
      <w:rFonts w:ascii="Times New Roman" w:eastAsia="Times New Roman" w:hAnsi="Times New Roman" w:cs="Times New Roman"/>
      <w:snapToGrid w:val="0"/>
      <w:spacing w:val="-2"/>
      <w:sz w:val="24"/>
      <w:szCs w:val="20"/>
      <w:lang w:val="es-ES_tradnl" w:eastAsia="es-ES"/>
    </w:rPr>
  </w:style>
  <w:style w:type="paragraph" w:styleId="Textodeglobo">
    <w:name w:val="Balloon Text"/>
    <w:basedOn w:val="Normal"/>
    <w:link w:val="TextodegloboCar"/>
    <w:uiPriority w:val="99"/>
    <w:semiHidden/>
    <w:unhideWhenUsed/>
    <w:rsid w:val="008759B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759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433</Words>
  <Characters>2386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cp:revision>
  <dcterms:created xsi:type="dcterms:W3CDTF">2013-01-26T11:33:00Z</dcterms:created>
  <dcterms:modified xsi:type="dcterms:W3CDTF">2013-01-26T11:46:00Z</dcterms:modified>
</cp:coreProperties>
</file>